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1D" w:rsidRPr="00470D9B" w:rsidRDefault="00470D9B" w:rsidP="00EE72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E721D" w:rsidRPr="00470D9B">
        <w:rPr>
          <w:rFonts w:ascii="標楷體" w:eastAsia="標楷體" w:hAnsi="標楷體"/>
          <w:sz w:val="28"/>
          <w:szCs w:val="28"/>
        </w:rPr>
        <w:t>今(2018)年截至8月24日國內共計40例登革熱本土病例，個案居住地分別為</w:t>
      </w:r>
      <w:r w:rsidR="00EE721D" w:rsidRPr="00470D9B">
        <w:rPr>
          <w:rFonts w:ascii="標楷體" w:eastAsia="標楷體" w:hAnsi="標楷體"/>
          <w:color w:val="FF0000"/>
          <w:sz w:val="28"/>
          <w:szCs w:val="28"/>
        </w:rPr>
        <w:t>新北市19例(均為新莊區)</w:t>
      </w:r>
      <w:r w:rsidR="00EE721D" w:rsidRPr="00470D9B">
        <w:rPr>
          <w:rFonts w:ascii="標楷體" w:eastAsia="標楷體" w:hAnsi="標楷體"/>
          <w:sz w:val="28"/>
          <w:szCs w:val="28"/>
        </w:rPr>
        <w:t>、臺中市15例、臺北市及嘉義縣各2例、桃園市及高雄市各1例。因應近期新北市及臺中市登革熱疫情，衛生單位將持續針對個案住家及活動地周邊進行疫情調查、孳生源清除、噴消及民眾衛教等防治工作。此外，近日受熱帶低氣壓及其外圍環流影響，中南部地區持續傳出淹水災情，</w:t>
      </w:r>
      <w:r w:rsidR="00EE721D" w:rsidRPr="00470D9B">
        <w:rPr>
          <w:rFonts w:ascii="標楷體" w:eastAsia="標楷體" w:hAnsi="標楷體"/>
          <w:b/>
          <w:sz w:val="28"/>
          <w:szCs w:val="28"/>
        </w:rPr>
        <w:t>民眾應於雨後主動落實「巡、倒、清、刷」，仔細巡視家戶積水容器，</w:t>
      </w:r>
      <w:bookmarkStart w:id="0" w:name="_GoBack"/>
      <w:bookmarkEnd w:id="0"/>
      <w:r w:rsidR="00EE721D" w:rsidRPr="00470D9B">
        <w:rPr>
          <w:rFonts w:ascii="標楷體" w:eastAsia="標楷體" w:hAnsi="標楷體"/>
          <w:b/>
          <w:sz w:val="28"/>
          <w:szCs w:val="28"/>
        </w:rPr>
        <w:t>將積水倒掉，不要的容器予以清除，留下的器物也要刷洗以去除斑蚊蟲卵，並妥善收拾或予以倒置，避免病媒蚊孳生</w:t>
      </w:r>
      <w:r w:rsidR="00EE721D" w:rsidRPr="00470D9B">
        <w:rPr>
          <w:rFonts w:ascii="標楷體" w:eastAsia="標楷體" w:hAnsi="標楷體"/>
          <w:sz w:val="28"/>
          <w:szCs w:val="28"/>
        </w:rPr>
        <w:t>。</w:t>
      </w:r>
    </w:p>
    <w:p w:rsidR="00EE721D" w:rsidRPr="00470D9B" w:rsidRDefault="00EE721D" w:rsidP="00EE721D">
      <w:pPr>
        <w:rPr>
          <w:rFonts w:ascii="標楷體" w:eastAsia="標楷體" w:hAnsi="標楷體"/>
          <w:sz w:val="28"/>
          <w:szCs w:val="28"/>
        </w:rPr>
      </w:pPr>
      <w:r w:rsidRPr="00470D9B">
        <w:rPr>
          <w:rFonts w:ascii="標楷體" w:eastAsia="標楷體" w:hAnsi="標楷體"/>
          <w:sz w:val="28"/>
          <w:szCs w:val="28"/>
        </w:rPr>
        <w:t>疾管署提醒，民眾一旦</w:t>
      </w:r>
      <w:r w:rsidRPr="00470D9B">
        <w:rPr>
          <w:rFonts w:ascii="標楷體" w:eastAsia="標楷體" w:hAnsi="標楷體"/>
          <w:b/>
          <w:sz w:val="28"/>
          <w:szCs w:val="28"/>
        </w:rPr>
        <w:t>出現發燒、頭痛、後眼窩痛、肌肉關節痛、出疹等疑似症狀</w:t>
      </w:r>
      <w:r w:rsidRPr="00470D9B">
        <w:rPr>
          <w:rFonts w:ascii="標楷體" w:eastAsia="標楷體" w:hAnsi="標楷體"/>
          <w:sz w:val="28"/>
          <w:szCs w:val="28"/>
        </w:rPr>
        <w:t>，</w:t>
      </w:r>
      <w:r w:rsidRPr="00470D9B">
        <w:rPr>
          <w:rFonts w:ascii="標楷體" w:eastAsia="標楷體" w:hAnsi="標楷體"/>
          <w:b/>
          <w:sz w:val="28"/>
          <w:szCs w:val="28"/>
        </w:rPr>
        <w:t>可先至「預防登革熱專區」查詢登革熱NS1快篩院所等資訊後就近就醫</w:t>
      </w:r>
      <w:r w:rsidRPr="00470D9B">
        <w:rPr>
          <w:rFonts w:ascii="標楷體" w:eastAsia="標楷體" w:hAnsi="標楷體"/>
          <w:sz w:val="28"/>
          <w:szCs w:val="28"/>
        </w:rPr>
        <w:t>；也提醒醫療院所如遇有疑似登革熱症狀的病人，可使用登革熱NS1抗原快速診斷試劑輔助診斷，以利及早診斷通報與執行防疫工作，降低疫情傳播的風險。相關資訊可至疾管署全球資訊網（</w:t>
      </w:r>
      <w:hyperlink r:id="rId6" w:history="1">
        <w:r w:rsidRPr="00470D9B">
          <w:rPr>
            <w:rStyle w:val="a3"/>
            <w:rFonts w:ascii="標楷體" w:eastAsia="標楷體" w:hAnsi="標楷體"/>
            <w:sz w:val="28"/>
            <w:szCs w:val="28"/>
          </w:rPr>
          <w:t>https://www.cdc.gov.tw</w:t>
        </w:r>
      </w:hyperlink>
      <w:r w:rsidRPr="00470D9B">
        <w:rPr>
          <w:rFonts w:ascii="標楷體" w:eastAsia="標楷體" w:hAnsi="標楷體"/>
          <w:sz w:val="28"/>
          <w:szCs w:val="28"/>
        </w:rPr>
        <w:t>），或撥打免費防疫專線1922（或0800-001922）洽詢。</w:t>
      </w:r>
    </w:p>
    <w:p w:rsidR="00470D9B" w:rsidRDefault="00470D9B" w:rsidP="00EE721D"/>
    <w:p w:rsidR="00470D9B" w:rsidRDefault="00470D9B" w:rsidP="00EE721D"/>
    <w:p w:rsidR="00470D9B" w:rsidRDefault="00470D9B" w:rsidP="00EE721D"/>
    <w:p w:rsidR="00470D9B" w:rsidRDefault="00470D9B" w:rsidP="00EE721D"/>
    <w:p w:rsidR="00470D9B" w:rsidRDefault="00470D9B" w:rsidP="00EE721D"/>
    <w:p w:rsidR="00693CF5" w:rsidRPr="00470D9B" w:rsidRDefault="00470D9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470D9B">
        <w:rPr>
          <w:rFonts w:ascii="標楷體" w:eastAsia="標楷體" w:hAnsi="標楷體"/>
        </w:rPr>
        <w:t>資料來源：衛生福利部疾病管制</w:t>
      </w:r>
      <w:r w:rsidRPr="00470D9B">
        <w:rPr>
          <w:rFonts w:ascii="標楷體" w:eastAsia="標楷體" w:hAnsi="標楷體" w:hint="eastAsia"/>
        </w:rPr>
        <w:t>署</w:t>
      </w:r>
    </w:p>
    <w:sectPr w:rsidR="00693CF5" w:rsidRPr="00470D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30F" w:rsidRDefault="0089630F" w:rsidP="00470D9B">
      <w:r>
        <w:separator/>
      </w:r>
    </w:p>
  </w:endnote>
  <w:endnote w:type="continuationSeparator" w:id="0">
    <w:p w:rsidR="0089630F" w:rsidRDefault="0089630F" w:rsidP="0047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30F" w:rsidRDefault="0089630F" w:rsidP="00470D9B">
      <w:r>
        <w:separator/>
      </w:r>
    </w:p>
  </w:footnote>
  <w:footnote w:type="continuationSeparator" w:id="0">
    <w:p w:rsidR="0089630F" w:rsidRDefault="0089630F" w:rsidP="00470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1D"/>
    <w:rsid w:val="00470D9B"/>
    <w:rsid w:val="00693CF5"/>
    <w:rsid w:val="0089630F"/>
    <w:rsid w:val="00E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D205A"/>
  <w15:chartTrackingRefBased/>
  <w15:docId w15:val="{9CF441DC-B462-41FC-9A3B-1EA35577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21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0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0D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0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0D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5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dc.gov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2018-08-27T05:12:00Z</dcterms:created>
  <dcterms:modified xsi:type="dcterms:W3CDTF">2018-08-27T05:51:00Z</dcterms:modified>
</cp:coreProperties>
</file>